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60F" w:rsidRDefault="00F2660F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здравоохранения и социального развития РФ</w:t>
        </w:r>
        <w:r>
          <w:rPr>
            <w:rStyle w:val="a4"/>
            <w:rFonts w:cs="Arial"/>
            <w:b w:val="0"/>
            <w:bCs w:val="0"/>
          </w:rPr>
          <w:br/>
          <w:t>от 13 марта 2006 г. N 145</w:t>
        </w:r>
        <w:r>
          <w:rPr>
            <w:rStyle w:val="a4"/>
            <w:rFonts w:cs="Arial"/>
            <w:b w:val="0"/>
            <w:bCs w:val="0"/>
          </w:rPr>
          <w:br/>
          <w:t>"Об утверждении стандарта медицинской помощи больным при синдроме новорожденного от матери, страдающей диабетом"</w:t>
        </w:r>
      </w:hyperlink>
    </w:p>
    <w:p w:rsidR="00F2660F" w:rsidRDefault="00F2660F">
      <w:pPr>
        <w:pStyle w:val="afa"/>
      </w:pPr>
    </w:p>
    <w:p w:rsidR="00F2660F" w:rsidRDefault="00F2660F">
      <w:r>
        <w:t xml:space="preserve">В соответствии со </w:t>
      </w:r>
      <w:hyperlink r:id="rId5" w:history="1">
        <w:r>
          <w:rPr>
            <w:rStyle w:val="a4"/>
            <w:rFonts w:cs="Arial"/>
          </w:rPr>
          <w:t>ст. 40</w:t>
        </w:r>
      </w:hyperlink>
      <w:r>
        <w:t xml:space="preserve"> Основ законодательства Российской Федерации об охране здоровья граждан от 22 июля 1993 г. N 5487-1 (Ведомости Съезда народных депутатов Российской Федерации и Верховного Совета Российской Федерации, 1993, N 33, ст. 1318; Собрание законодательства Российской Федерации, 2003, N 2, ст. 167; 2004, N 35, ст. 3607) приказываю:</w:t>
      </w:r>
    </w:p>
    <w:p w:rsidR="00F2660F" w:rsidRDefault="00F2660F">
      <w:bookmarkStart w:id="0" w:name="sub_1"/>
      <w:r>
        <w:t xml:space="preserve">1. Утвердить </w:t>
      </w:r>
      <w:hyperlink w:anchor="sub_1000" w:history="1">
        <w:r>
          <w:rPr>
            <w:rStyle w:val="a4"/>
            <w:rFonts w:cs="Arial"/>
          </w:rPr>
          <w:t>стандарт</w:t>
        </w:r>
      </w:hyperlink>
      <w:r>
        <w:t xml:space="preserve"> медицинской помощи больным при синдроме новорожденного от матери, страдающей диабетом, согласно приложению.</w:t>
      </w:r>
    </w:p>
    <w:p w:rsidR="00F2660F" w:rsidRDefault="00F2660F">
      <w:bookmarkStart w:id="1" w:name="sub_2"/>
      <w:bookmarkEnd w:id="0"/>
      <w:r>
        <w:t xml:space="preserve">2. Рекомендовать руководителям федеральных специализированных медицинских учреждений использовать </w:t>
      </w:r>
      <w:hyperlink w:anchor="sub_1000" w:history="1">
        <w:r>
          <w:rPr>
            <w:rStyle w:val="a4"/>
            <w:rFonts w:cs="Arial"/>
          </w:rPr>
          <w:t>стандарт</w:t>
        </w:r>
      </w:hyperlink>
      <w:r>
        <w:t xml:space="preserve"> медицинской помощи больным при синдроме новорожденного матери, страдающей диабетом, при оказании дорогостоящей (высокотехнологичной) медицинской помощи.</w:t>
      </w:r>
    </w:p>
    <w:bookmarkEnd w:id="1"/>
    <w:p w:rsidR="00F2660F" w:rsidRDefault="00F2660F"/>
    <w:tbl>
      <w:tblPr>
        <w:tblW w:w="0" w:type="auto"/>
        <w:tblInd w:w="108" w:type="dxa"/>
        <w:tblLook w:val="0000"/>
      </w:tblPr>
      <w:tblGrid>
        <w:gridCol w:w="6667"/>
        <w:gridCol w:w="3332"/>
      </w:tblGrid>
      <w:tr w:rsidR="00F2660F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F2660F" w:rsidRDefault="00F2660F">
            <w:pPr>
              <w:pStyle w:val="afff0"/>
            </w:pPr>
            <w:r>
              <w:t>Заместитель Министра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F2660F" w:rsidRDefault="00F2660F">
            <w:pPr>
              <w:pStyle w:val="aff7"/>
              <w:jc w:val="right"/>
            </w:pPr>
            <w:r>
              <w:t>В. Стародубов</w:t>
            </w:r>
          </w:p>
        </w:tc>
      </w:tr>
    </w:tbl>
    <w:p w:rsidR="00F2660F" w:rsidRDefault="00F2660F"/>
    <w:p w:rsidR="00F2660F" w:rsidRDefault="00F2660F">
      <w:pPr>
        <w:ind w:firstLine="698"/>
        <w:jc w:val="right"/>
      </w:pPr>
      <w:bookmarkStart w:id="2" w:name="sub_1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4"/>
            <w:rFonts w:cs="Arial"/>
          </w:rPr>
          <w:t>приказу</w:t>
        </w:r>
      </w:hyperlink>
      <w:r>
        <w:rPr>
          <w:rStyle w:val="a3"/>
          <w:bCs/>
        </w:rPr>
        <w:t xml:space="preserve"> Министерства здравоохранения</w:t>
      </w:r>
      <w:r>
        <w:rPr>
          <w:rStyle w:val="a3"/>
          <w:bCs/>
        </w:rPr>
        <w:br/>
        <w:t>и социального развития РФ</w:t>
      </w:r>
      <w:r>
        <w:rPr>
          <w:rStyle w:val="a3"/>
          <w:bCs/>
        </w:rPr>
        <w:br/>
        <w:t>от 13 марта 2006 г. N 145</w:t>
      </w:r>
    </w:p>
    <w:bookmarkEnd w:id="2"/>
    <w:p w:rsidR="00F2660F" w:rsidRDefault="00F2660F"/>
    <w:p w:rsidR="00F2660F" w:rsidRDefault="00F2660F">
      <w:pPr>
        <w:pStyle w:val="1"/>
      </w:pPr>
      <w:bookmarkStart w:id="3" w:name="sub_1000"/>
      <w:r>
        <w:t>Стандарт</w:t>
      </w:r>
      <w:r>
        <w:br/>
        <w:t>оказания медицинской помощи больным при синдроме новорожденного от матери, страдающей диабетом</w:t>
      </w:r>
    </w:p>
    <w:bookmarkEnd w:id="3"/>
    <w:p w:rsidR="00F2660F" w:rsidRDefault="00F2660F"/>
    <w:p w:rsidR="00F2660F" w:rsidRDefault="00F2660F">
      <w:pPr>
        <w:pStyle w:val="1"/>
      </w:pPr>
      <w:bookmarkStart w:id="4" w:name="sub_1100"/>
      <w:r>
        <w:t>Модель пациента:</w:t>
      </w:r>
    </w:p>
    <w:bookmarkEnd w:id="4"/>
    <w:p w:rsidR="00F2660F" w:rsidRDefault="00F2660F"/>
    <w:p w:rsidR="00F2660F" w:rsidRDefault="00F2660F">
      <w:r>
        <w:t>Категория возрастная: новорожденные</w:t>
      </w:r>
    </w:p>
    <w:p w:rsidR="00F2660F" w:rsidRDefault="00F2660F">
      <w:r>
        <w:t>Нозологическая форма: Синдром новорожденного or матери, страдающей диабетом (диабетическая фетопатия)</w:t>
      </w:r>
    </w:p>
    <w:p w:rsidR="00F2660F" w:rsidRDefault="00F2660F">
      <w:r>
        <w:t xml:space="preserve">Код по МКБ-10: </w:t>
      </w:r>
      <w:hyperlink r:id="rId6" w:history="1">
        <w:r>
          <w:rPr>
            <w:rStyle w:val="a4"/>
            <w:rFonts w:cs="Arial"/>
          </w:rPr>
          <w:t>Р70.1</w:t>
        </w:r>
      </w:hyperlink>
    </w:p>
    <w:p w:rsidR="00F2660F" w:rsidRDefault="00F2660F">
      <w:r>
        <w:t>Фаза: любая</w:t>
      </w:r>
    </w:p>
    <w:p w:rsidR="00F2660F" w:rsidRDefault="00F2660F">
      <w:r>
        <w:t>Стадия: любая</w:t>
      </w:r>
    </w:p>
    <w:p w:rsidR="00F2660F" w:rsidRDefault="00F2660F">
      <w:r>
        <w:t>Осложнение: вне зависимости от осложнений</w:t>
      </w:r>
    </w:p>
    <w:p w:rsidR="00F2660F" w:rsidRDefault="00F2660F">
      <w:r>
        <w:t>Условие оказания: стационарная помощь</w:t>
      </w:r>
    </w:p>
    <w:p w:rsidR="00F2660F" w:rsidRDefault="00F2660F"/>
    <w:p w:rsidR="00F2660F" w:rsidRDefault="00F2660F">
      <w:pPr>
        <w:pStyle w:val="1"/>
      </w:pPr>
      <w:bookmarkStart w:id="5" w:name="sub_1101"/>
      <w:r>
        <w:t>1.1 Диагностика</w:t>
      </w:r>
    </w:p>
    <w:bookmarkEnd w:id="5"/>
    <w:p w:rsidR="00F2660F" w:rsidRDefault="00F26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84"/>
        <w:gridCol w:w="5393"/>
        <w:gridCol w:w="1396"/>
        <w:gridCol w:w="1423"/>
      </w:tblGrid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Код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А01.31.006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Оценка состояния новорожденного по шкале Апгар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А01.31.009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Сбор жалоб и анамнеза общетерапевтический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А01.31.010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Визуальный осмотр общетерапевтический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А02.08.001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Осмотр верхних дыхательных путей с использованием дополнительных источников света, шпателя и зеркал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А01.31.011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Пальпация общетерапевтическая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lastRenderedPageBreak/>
              <w:t>А01.31 012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Аускультация общетерапевтическая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А01.31.016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Перкуссия общетерапевтическая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А02.01.001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Измерение массы тела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А02.03.005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Измерение роста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А02.03.002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Измерение окружности головы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А02.09.002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Измерение окружности груди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А01.31.008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Оценка гестационного возраста новорожденного по шкале Балорда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А02.12.001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пульса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А02.12 002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А12.13.001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Оценка периферического сосудистого сопротивления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А02.09.001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Измерение частоты дыхания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А02.10.002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Измерение частоты сердцебиения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А02.31.001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Термометрия общая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А03.08.001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Ларингоскопия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А11.16.009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Зондирование желудка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A11.05.001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Взятие крови из пальца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А11.12.009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Взятие крови из периферической вены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А11.28.007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Катетеризация мочевого пузыря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В03.016.03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Общий (клинический) анализ крови развернутый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В03.016.06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Анализ мочи общий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А09.05.037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рН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А12.05.033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углекислого газа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А12.05.026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кислорода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А12.05.032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степени насыщения кислородом гемоглобина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А04.23.001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исследование головного мозга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А04.10.002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Эхокардиография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А04.12.001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Ультразвуковая допплерография артерий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А04.12.002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Ультразвуковая допплерография вен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А12.12.001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Оценка объема циркулирующей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А12.12.002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Оценка дефицита циркулирующей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А04.11.001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исследование средостения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А04.09.001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исследование плевры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А04.14.001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исследование печени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А04.06.001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исследование селезенки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А04.14.002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исследование желчного пузыря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А04.15.001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исследование поджелудочной железы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А04.28.001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исследование почек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А04.22.002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исследование надпочечников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А04.28.002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исследование мочевого пузыря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А05.10.001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Регистрация электрокардиограммы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А05.10.007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А06.09.008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Рентгенография легких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А06.31.006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lastRenderedPageBreak/>
              <w:t>А06.31.001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Обзорный снимок брюшной полости и органов малого таза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общего белка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А09.05.011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альбумина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А09.05.021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общего билирубина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А09.05.022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А09.05.023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глюкозы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А09.05.017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мочевины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А09.05.020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креатинина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А09.05.030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натрия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А09.05.031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калия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А09.05.032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общего кальция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А09.05.212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ионизированного кальция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А09.05.034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хлоридов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А09.05.046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щелочной фосфатазы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А09.05.041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аспартат-трансаминазы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А09.05.042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аланин-трансаминазы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А09.05.057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инсулина в плазме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А09.05.009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С-реактивного белка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А12.05.017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агрегации тромбоцитов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А12.05.027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А12.05.042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Активированное частичное тромбопластиновое время (АЧТВ)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А09.05.048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плазминогена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А09.05.050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фибриногена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А09.05.051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продуктов паракоагуляции в крови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I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А12.05.005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основных групп крови (А, В, 0)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А12.05.006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резус-принадлежности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А12.05.009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Прямой антиглобулиновый тест (прямая проба Кумбса)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А12.05.007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подгруппы и других групп крови меньшего значения А-1, А-2, D, Cc, E, Kell, Duffy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А26.06.082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 Treponema pallidum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А26.06.036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антигена HBS-Ag Hepatitis В virus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А26.06.048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класса М, G (IgM, IgG) к Human immunodeficiency virus HIV 1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А26.06.049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класса М, G (IgM, IgG) к Human immunodeficiency virus HIV 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А26.06.042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класса М, G (IgM, IgG) к неструктурированным белкам (a-NS3. a-NS4. a-NS5) Hepatitis С virus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lastRenderedPageBreak/>
              <w:t>А26.06.018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класса A, M, G (IgA, IgM, IgG) к Chlamidia rachomatis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A26.06.015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класса А, М, G (IgA, IgM, IgG) к Chlamidia spp.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A26.06.016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класса А, М, G (IgA, IgM, IgG) к Chlamidia pheumoniae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A26.06.057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класса M, G (IgM, IgG) к Mycoplasma pheumoniae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A26.06.072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класса M, G (IgM, IgG) к Ureaplasma urealiticum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A26.06.045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класса M, G (IgG) к Herpes simplex virus 1, 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A26.06.046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низкоавидных антител класса G (IgG) к Herpes simplex virus 1, 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A26.06.022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класса M, G (IgM, IgG) к Cytomegalovirus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A26.05.001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Бактериологическое исследование крови на стерильность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A26.05.007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Микробиологическое исследование крови на облигатные анаэробные микроорганизмы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A26.01.001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A26.08.005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A26.09.010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A26.19.008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А26.26.001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Микроскопическое исследование отделяемого конъюнктивы на аэробные и факультативно-анаэробные микроорганизмы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А26.26.004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А26.31.004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А26.06.092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антигена Herpes simplex virus 1, 2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А26.06.017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Молекулярно-биологическое исследование крови на цитомегаловирус (Cytomegalovirus)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А26.06.018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антигена Ureaplasma urealiticum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А26.06.059</w:t>
            </w:r>
          </w:p>
        </w:tc>
        <w:tc>
          <w:tcPr>
            <w:tcW w:w="5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антигена Mycoplasma pheumoniae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</w:tbl>
    <w:p w:rsidR="00F2660F" w:rsidRDefault="00F2660F"/>
    <w:p w:rsidR="00F2660F" w:rsidRDefault="00F2660F">
      <w:pPr>
        <w:pStyle w:val="1"/>
      </w:pPr>
      <w:bookmarkStart w:id="6" w:name="sub_1102"/>
      <w:r>
        <w:t>1.2 Лечение из расчета 15 дней</w:t>
      </w:r>
    </w:p>
    <w:bookmarkEnd w:id="6"/>
    <w:p w:rsidR="00F2660F" w:rsidRDefault="00F26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978"/>
        <w:gridCol w:w="6"/>
        <w:gridCol w:w="5398"/>
        <w:gridCol w:w="1405"/>
        <w:gridCol w:w="1424"/>
        <w:gridCol w:w="16"/>
      </w:tblGrid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lastRenderedPageBreak/>
              <w:t>Код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А14.08.004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Отсасывание слизи из носа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А01.31.009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Сбор жалоб и анамнеза общетерапевтический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А01.31.010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Визуальный осмотр общетерапевтический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А01.31.011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Пальпация общетерапевтическая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А01.31.012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Аускультация общетерапевтическая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А01.31.016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Перкуссия общетерапевтическая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А02.12.001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пульса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A12.13.001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Оценка периферического сосудистого сопротивления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А02.10.002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Измерение частоты сердцебиения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А14.01.003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Транспортировка тяжелобольного внутри учреждения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А02.31.001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Термометрия общая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А12.12.004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Суточное мониторирование артериального давления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А02.09.001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Измерение частоты дыхания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А12.31.003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Суточное прикроватное мониторирование жизненноважных функций и параметров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А12.05.032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степени насыщения кислородом гемоглобина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А12.05.033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углекислого газа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А12.05.026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кислорода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А09.05.037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рН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В01.058.01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Осмотр врача-эндокринолога первичный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В01.023.01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Г1рием (осмотр, консультация) врача-невропатолога первичный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B01.010.01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Прием (осмотр, консультация) детского хирурга первичный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B01.029.01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В01.023.02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Прием (осмотр, консультация) врача-невропатолога повторный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В01.010.02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Прием (осмотр, консультация) детского хирурга повторный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В01.029.02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Прием (осмотр, консультация) врача-офтальмолога повторный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A16.23.001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Пункция желудочка головного мозга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А16.23.010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Внечерепной желудочковый шунт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В01.003.04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А04.23.001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исследование головного мозга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А04.10.002</w:t>
            </w:r>
          </w:p>
        </w:tc>
        <w:tc>
          <w:tcPr>
            <w:tcW w:w="5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Эхокардиография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А04.12.001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Ультразвуковая допплерография артерий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А04.12.002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Ультразвуковая допплерография вен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А12.12.001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Оценка объема циркулирующей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А12.12.002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Оценка дефицита циркулирующей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А04.11.001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исследование средостения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А04.09.001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исследование плевры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А04.14.001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исследование печени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А04.06.001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исследование селезенки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lastRenderedPageBreak/>
              <w:t>А04.14.002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исследование желчного пузыря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А04.22.002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исследование надпочечников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А04.31.004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Ультразвуковое определение жидкости в брюшной полости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А05.10.001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Регистрация электрокардиограммы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А05.10.007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А05.10.004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Холтеровское мониторирование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А06.09.008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Рентгенография легких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А06.31.006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Описание и интерпретация рентгенографических изображений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А06.31.001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Обзорный снимок брюшной полости и органов малого таза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А06.23.004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Компьютерная томография головы с контрастированием структур головного мозга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А06.31.002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Компьютерная томография органов брюшной полости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А06.09.006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Компьютерная томография органов грудной полости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А06.31.006.001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Описание и интерпретация компьютерных томограмм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А05.23.002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Магнитно-резонансная томография центральной нервной системы и головного мозга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А05.23.001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Электроэнцефалография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А12.05.017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агрегации тромбоцитов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А12.05.027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протромбинового (тромбопластинового) времени в крови или в плазме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А12.05.042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Активированное частичное тромбопластиновое время (АЧТВ)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А09.05.048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плазминогена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А09.05.050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фибриногена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А09.05.051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продуктов паракоагуляции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В03.016.03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Общий (клинический) анализ крови развернутый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В03.016.06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Анализ мочи общий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А11.28.005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Получение стерильного препарата мочи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А09.28.006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креатинина в моче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А09.28.009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мочевины в моче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А12.28.002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функции нефронов (клиренс)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А12.28.003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Тесты тубулярной реабсорбции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А09.28.016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лекарственных средств и их метаболитов в моче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общего белка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A09.05.011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альбумина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09.05.021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общего билирубина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А09.05.021.001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транскутанного билирубинового индекса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А09.05.022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свободного и связанного билирубина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lastRenderedPageBreak/>
              <w:t>А09.05.023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глюкозы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А09.05.017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мочевины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А09.05.020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креатинина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А09.05.030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натрия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А09.05.031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калия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А09.05.032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общего кальция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А09.05.212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ионизированного кальция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А09.05.132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Исследования уровня общего магния в сыворотке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А09.05.034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хлоридов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А09.05.046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щелочной фосфатазы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А09.05.041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аспартат-трансаминазы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А09.05.042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аланин-трансаминазы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А09.05.044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гамма-глютаминтрансферазы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А09.05.009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С-реактивного белка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А09.05.035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лекарственных средств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А09.05.038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осмолярности (осмоляльности)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А09.05.055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сывороточных иммуноглобулинов в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А12.06.001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популяций лимфоцитов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А12.05.013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хромосомного аппарата (кариотип)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А26.06.018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класса А, М, G (IgA, IgM, IgG) к Chlamidia trachomatis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А26.06.015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класса А, М, G (IgA, IgM, IgG) к Chlamidia spp.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A26.06.016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класса А, М, G (IgA, IgM, IgG) к Chlamidia pheumoniae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A26.06.058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антигена к Mycoplasma homirus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A26.06.057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класса М, G (IgM, IgG) к Mycoplasma pheumoniae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A26.06.072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класса М, G (IgM, IgG) к Ureaplasma ureahticum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A26.06.045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класса М, G (IgG) к Herpes simplex virus 1,2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A26.06.046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низкоавидных антител класса G (IgG) к Herpes simplex virus 1, 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A26.06.022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антител класса М, G (IgM, IgG) к Cytomegalovirus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A26.06.092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антигена Herpes simplex virus 1, 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A26.06.017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Молекулярно-биологическое исследование крови на цитомегаловирус (Cytomegalovirus)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A26.06.018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Молекулярно-биологическое исследование крови на Ureaplasma urealiticum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A26.06.059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 xml:space="preserve">Определение антигена Mycoplasma </w:t>
            </w:r>
            <w:r>
              <w:lastRenderedPageBreak/>
              <w:t>pheumoniae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lastRenderedPageBreak/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lastRenderedPageBreak/>
              <w:t>A26.05.001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Бактериологическое исследование крови на стерильность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A26.01.001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Бактериологическое исследование гнойного отделяемого на аэробные и факультативно-анаэробные микроорганизмы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A26.08.005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Бактериологическое исследование слизи с миндалин и задней стенки глотки на аэробные и факультативно-анаэробные микроорганизмы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A26.09.010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Бактериологическое исследование мокроты на аэробные и факультативно-анаэробные микроорганизмы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А26.19.008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Бактериологическое исследование кала на аэробные и факультативно-анаэробные микроорганизмы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А26.26.004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Бактериологическое исследование отделяемого конъюнктивы (слезная жидкость) на аэробные и факультативно-анаэробные условно-патогенные микроорганизмы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А26.01.001.001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Бактериологическое исследование отделяемого из пупочной ранки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А26.31.004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чувствительности микроорганизмов к антибиотикам и другим препаратам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А26.23.006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Микробиологическое исследование спинномозговой жидкости на аэробные и факультативно-анаэробные условно-патогенные микроорганизмы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А26.23.007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Микробиологическое исследование спинномозговой жидкости на неспорообразующие анаэробные микроорганизмы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А26.23.008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Молекулярно-биологическое исследование спинномозговой жидкости на вирус простого герпеса 1,2 (Herpes simplex virus)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А26.23.009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Молекулярно-биологическое исследование спинномозговой жидкости на цитомегаловирус (Cytomegalovirus)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А26.23.013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Микологическое исследование спинномозговой жидкости на кандида (Candida spp.)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А26.31.007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метаболитов грибов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А26.28.003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Микробиологическое исследование мочи на аэробные и факультативно-анаэробные условно-патогенные микроорганизмы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А12.06.016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Серологические реакции на различные инфекции, вирусы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А12.25.004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слуха у новорожденного с помощью звукореактотестов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В03.029.01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Комплекс исследований для диагностики нарушения зрения у новорожденного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А11.05.001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Взятие крови из пальца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А11.12.009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Взятие крови из периферической вены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А11.12.013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Взятие крови из центральной вены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lastRenderedPageBreak/>
              <w:t>А11.12.001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Катетеризация подключичной и других центральных вен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А11.12.002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Катетеризация кубитальной и других периферических вен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А11.12.004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Катетеризация пупочных сосудов у новорожденных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А11.28.007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Катетеризация мочевого пузыря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А11.02.002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Внутримышечное введение лекарственных средств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А11.12.003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Внутривенное введение лекарственных средств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А12.05.004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Проба на совместимость перед переливанием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А18.05.012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Гемотрансфузия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A18.05.012.001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Операция заменного переливания крови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А20.09.002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Оксигенотерапия (гипер-, нормо- или гипобарическая) при болезнях легких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7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А03.08.001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Ларингоскопия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А11.08.009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Интубация трахеи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А11.09.007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Эндотрахеальное введение лекарственных средств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А16.09.011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Искусственная вентиляция легких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А14.08.001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Уход за респираторным трактом в условиях искусственной вентиляции легких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А16.09.011.001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Высокочастотная искусственная вентиляция легких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А16.09.011.002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Неинвазивная искусственная вентиляция легких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А11.09.004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Пункция плевральной полости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А16.09.004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Разрез грудной стенки и плевры (дренирование плевральной полости)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А14.31.010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Уход за дренажом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А11.10.004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Пункция перикарда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А21.10.001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Массаж сердца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А11.23.001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Спинномозговая пункция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 23.008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физических свойств спинномозговой жидкости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А09.23.001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Цитологическое исследование клеток спинномозговой жидкости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А09.23.002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крови в спинномозговой жидкости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А09.23.005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Исследование уровня белка в спинномозговой жидкости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А09.23.011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Микроскопическое исследование спинномозговой жидкости, подсчет клеток в счетной камере (определение цитоза)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А20.01.005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Фототерапия кожи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7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А25.31.012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Назначение лекарственной терапии реаниматологом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А25.31.013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Назначение диетической терапии реаниматологом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А25.31.014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Назначение лечебно-оздоровительного режима реаниматологом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А25.31.020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Назначение лекарственной терапии при патологии у новорожденного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lastRenderedPageBreak/>
              <w:t>А25.31.021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Назначение диетической терапии при патологии у новорожденного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А25.31.022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Назначение лечебно-оздоровительного режима при патологии у новорожденного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А14.31.008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Уход за пупочной ранкой новорожденного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А02.01.001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Измерение массы тела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А02.03.002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Измерение окружности головы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А14.31.009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Пеленание новорожденного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80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А14.01.001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Уход за кожей тяжелобольного пациента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А14.07 001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Уход за полостью рта больного в условиях реанимации и интенсивной терапии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А11.16.009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Зондирование желудка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А11.16.008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Промывание желудка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А14.16.002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Уход за назогастральным зондом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А14.31.004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Кормление тяжелобольного через рот и назогастральный зонд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80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А14.19.002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Постановка очистительной клизмы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А14.19.003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Постановка газоотводной трубки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А14.28.002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Уход за постоянным мочевым катетером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А09.28.022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Определение объема мочи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А14.31.007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Уход за промежностью и наружными половыми органами тяжелобольных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А14.31.002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Размещение тяжелобольного в постели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А14.31.001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Перемещение тяжелобольного в постели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 14.31.005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Приготовление и смена постельного белья тяжелобольному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А14.12.001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Уход за сосудистым катетером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А13.31.006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Обучение уходу за больным ребенком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А14.31.012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Оценка степени риска развития пролежней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A21.31.005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Массаж грудной клетки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А21.31.002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Массаж и гимнастика у детей раннего возраста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А14.31.014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Оценка интенсивности боли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</w:t>
            </w:r>
          </w:p>
        </w:tc>
      </w:tr>
    </w:tbl>
    <w:p w:rsidR="00F2660F" w:rsidRDefault="00F26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2"/>
        <w:gridCol w:w="1702"/>
        <w:gridCol w:w="10"/>
        <w:gridCol w:w="11"/>
        <w:gridCol w:w="3365"/>
        <w:gridCol w:w="15"/>
        <w:gridCol w:w="19"/>
        <w:gridCol w:w="1101"/>
        <w:gridCol w:w="15"/>
        <w:gridCol w:w="6"/>
        <w:gridCol w:w="13"/>
        <w:gridCol w:w="10"/>
        <w:gridCol w:w="1091"/>
        <w:gridCol w:w="10"/>
        <w:gridCol w:w="6"/>
        <w:gridCol w:w="17"/>
        <w:gridCol w:w="13"/>
        <w:gridCol w:w="1118"/>
        <w:gridCol w:w="15"/>
        <w:gridCol w:w="18"/>
        <w:gridCol w:w="15"/>
      </w:tblGrid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bookmarkStart w:id="7" w:name="sub_999"/>
            <w:r>
              <w:t>Фармакотерапевтическая группа</w:t>
            </w:r>
            <w:bookmarkEnd w:id="7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АТХ группа</w:t>
            </w:r>
            <w:hyperlink w:anchor="sub_1111" w:history="1">
              <w:r>
                <w:rPr>
                  <w:rStyle w:val="a4"/>
                  <w:rFonts w:cs="Arial"/>
                </w:rPr>
                <w:t>*</w:t>
              </w:r>
            </w:hyperlink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Международное непатентованное наименование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Частота назначения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ОДД</w:t>
            </w:r>
            <w:hyperlink w:anchor="sub_2222" w:history="1">
              <w:r>
                <w:rPr>
                  <w:rStyle w:val="a4"/>
                  <w:rFonts w:cs="Arial"/>
                </w:rPr>
                <w:t>**</w:t>
              </w:r>
            </w:hyperlink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ЭКД</w:t>
            </w:r>
            <w:hyperlink w:anchor="sub_3333" w:history="1">
              <w:r>
                <w:rPr>
                  <w:rStyle w:val="a4"/>
                  <w:rFonts w:cs="Arial"/>
                </w:rPr>
                <w:t>***</w:t>
              </w:r>
            </w:hyperlink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67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Средства для профилактики и лечения инфекций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Антибактериальные средства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0,6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Оксациллин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120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1680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Ампициллин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450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6300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Амоксициллин + Клавулановая кислота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180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2520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Цефуроксим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1260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Цефоперазон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900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12600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Цефотаксим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600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8400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Цефоперазон + Сульбактам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480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6720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Цефтриаксон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150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2100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Цефтазидим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1260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Амикацин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45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210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Ванкомицин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1260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Эритромицин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240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3360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Противомалярийные и противопротозойные средства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Метронидазол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45 мг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630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Притивогрибковые средства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Флуконазол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 мг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420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Амфотерицин В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 мг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84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Прочие средства для профилактики и лечения инфекций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Бифидобактерии бифидум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 доз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600 доз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Лактобактерии ацидофильные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 дозы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540 доз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Противовирусные средства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Ацикловир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900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Иммуноглобулины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22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Иммуноглгобулин человека нормальный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 г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12 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Иммуноглобулин против цитомегаловируса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12 мл (1200 мг)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60 мл (6000 мг)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Иммуноглобулин человека нормальный [G+lg M+Ig A]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15 мл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60 мл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3"/>
          <w:wAfter w:w="4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Иммуноглобулин против гепатита В человека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 мл</w:t>
            </w:r>
          </w:p>
        </w:tc>
        <w:tc>
          <w:tcPr>
            <w:tcW w:w="1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 мл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3"/>
          <w:wAfter w:w="39" w:type="dxa"/>
        </w:trPr>
        <w:tc>
          <w:tcPr>
            <w:tcW w:w="67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Средства, влияющие на кровь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Средства, влияющие на систему свертывания крови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Гепарин натрия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2400 МЕ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33600 ME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30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Этамзилат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72 мг</w:t>
            </w:r>
          </w:p>
        </w:tc>
        <w:tc>
          <w:tcPr>
            <w:tcW w:w="1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288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Растворы и плазмозаменители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Гидроксиэтилкрахмал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100 мл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300 мл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Декстроза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69 г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1380 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Препараты плазмы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Альбумин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75 мл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375 мл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Противоанемические средства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Эпоэтин альфа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750 ME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13500 ME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Эпоэтин бета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750 ME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13500 ME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Фолиевая кислота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50 мкг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1500 мкг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Железа [III] гидроксид полимальтозат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 кап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270 кап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Железа хлорид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 мг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270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67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Анестетики, миорелаксанты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Средства для наркоза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Тиопентал натрия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12 мг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36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Миорелаксанты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Пипекурония бромид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360 мкг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1800 мкг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Векурония бромид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450 мкг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2250 мкг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Атракурия безилат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3,6 мг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18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Местные анестетики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Прокаин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150 мг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3000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Лидокаин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150 мг</w:t>
            </w: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3000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67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Анальгетики, нестероидные противовоспалительные препараты, средства для лечения ревматических заболеваний и подагры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Наркотические анальгетики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Фентанил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750 мкг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1500 мкг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Ненаркотические анальгетики и нестероидные противовоспалительные средства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Ибупрофен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67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Средства, влияющие на центральную нервную систему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Анксиолитики (транквилизаторы)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Диазепам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400 мкг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33600 мкг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Стимуляторы цнс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Кофеин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135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1890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Противосудорожные средства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Фенобарбитал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0,85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420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Фенитоин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12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168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67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Средства для лечения заболеваний желудочно-кишечного тракта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Спазмолитические средства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Атропин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9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45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Дротаверин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450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Панкреатические энзимы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Панкреатин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3000 ЕД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30000 ЕД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Средства лечения печеночной недостаточности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Урсодеоксихолевая кислота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135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1890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679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Средства, влияющие на органы дыхания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0,7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Противоастматические средства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Сальбутамол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15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210мг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Аминофиллин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36 мг</w:t>
            </w:r>
          </w:p>
        </w:tc>
        <w:tc>
          <w:tcPr>
            <w:tcW w:w="11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504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Амброксол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1260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Ипатропия бромид + Фенотерол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225 мкг+450 мкг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3150 мкг+6300 мкг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Прочие средства для лечения заболеваний органов дыхания, не обозначенные в других рубриках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Ацетилцистеин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 мг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420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Сурфактант БЛ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150 мг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225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Куросурф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360 мг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1080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68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Средства для лечения аллергических реакций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Антигистаминные средства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Хлоропирамин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20 мг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68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Средства, влияющие на сердечно-сосудистую систему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Вазопрессорные средства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0,7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Эпинефрин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90 мкг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300 мкг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Допамин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45 мг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225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Добутамин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90 мг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450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Норэпинефрин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 мг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Противоаритмические средства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Трифосаденин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60 мг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Верапамил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 мг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150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Гипотензивные средства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Пропранолол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 мг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Каптоприл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13,5 мг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135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Сердечные гликозиды</w:t>
            </w:r>
          </w:p>
        </w:tc>
        <w:tc>
          <w:tcPr>
            <w:tcW w:w="11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3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Дигоксин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0,03 мг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0,42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8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Средства для лечения заболеваний почек и мочевыводящих путей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Диуретики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Фуросемид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0,6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36 мг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180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Ацетазоламид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150 мг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2100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Спиронолактон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0,4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9 мг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126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8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Растворы, электролиты, средства коррекции кислотного равновесия, средства питания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Электролиты, средства коррекции кислотного равновесия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Натрия бикарбонат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900 мг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18000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Калия хлорид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600 мг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12000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Кальция глюконат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600 мг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12000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Натрия хлорид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1500 мг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30000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Магния сульфат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300 мг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3000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Калия и магния аспарагинат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270 мг + 240 мг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4050 мг + 3600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Раствор для перитонеального диализа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100 мл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500 мл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68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Витамины и минералы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6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1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Витамины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Менадиона натрия бисульфит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12 мг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Эргокальциферол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1000 ME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30000 МЕ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Колекальциферол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1000 ME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30000 ME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</w:trPr>
        <w:tc>
          <w:tcPr>
            <w:tcW w:w="16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Альфакальцидол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0,015 мкг</w:t>
            </w:r>
          </w:p>
        </w:tc>
        <w:tc>
          <w:tcPr>
            <w:tcW w:w="1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4,5 мкг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3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Витамин Е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 мг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90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68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Гормоны и средства, влияющие на эндокринную систему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Неполовые гормоны, синтетические субстанции и антигормоны</w:t>
            </w:r>
          </w:p>
        </w:tc>
        <w:tc>
          <w:tcPr>
            <w:tcW w:w="114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0,9</w:t>
            </w:r>
          </w:p>
        </w:tc>
        <w:tc>
          <w:tcPr>
            <w:tcW w:w="11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Метилпреднизолон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5 мг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25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Гидрокортизон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25 мг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125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Дексаметазон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0,3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10 мг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140 мг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Инсулин и средства для лечения сахарного диабета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0,4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Инсулин растворимый [человеческий генно-инженерный]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7,2 ЕД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72 ЕД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68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Антигипоксанты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3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34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Кислород</w:t>
            </w:r>
          </w:p>
        </w:tc>
        <w:tc>
          <w:tcPr>
            <w:tcW w:w="11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1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7200 л</w:t>
            </w:r>
          </w:p>
        </w:tc>
        <w:tc>
          <w:tcPr>
            <w:tcW w:w="1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216000 л</w:t>
            </w:r>
          </w:p>
        </w:tc>
      </w:tr>
    </w:tbl>
    <w:p w:rsidR="00F2660F" w:rsidRDefault="00F2660F"/>
    <w:p w:rsidR="00F2660F" w:rsidRDefault="00F2660F">
      <w:pPr>
        <w:pStyle w:val="1"/>
      </w:pPr>
      <w:bookmarkStart w:id="8" w:name="sub_1200"/>
      <w:r>
        <w:t>Питательные смеси</w:t>
      </w:r>
    </w:p>
    <w:bookmarkEnd w:id="8"/>
    <w:p w:rsidR="00F2660F" w:rsidRDefault="00F26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0"/>
        <w:gridCol w:w="5113"/>
        <w:gridCol w:w="1665"/>
        <w:gridCol w:w="1769"/>
      </w:tblGrid>
      <w:tr w:rsidR="00F2660F">
        <w:tblPrEx>
          <w:tblCellMar>
            <w:top w:w="0" w:type="dxa"/>
            <w:bottom w:w="0" w:type="dxa"/>
          </w:tblCellMar>
        </w:tblPrEx>
        <w:tc>
          <w:tcPr>
            <w:tcW w:w="6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6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Смеси для парентерального питания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Растворы аминокислот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600 мл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Жировые эмульсии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300 мл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68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Смеси для энтерального питания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Сухая специальная молочная смесь для вскармливания недоношенных и маловесных детей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9000 мл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Сухая специальная смесь на основе гидролизата белков молочной сыворотки для вскармливания детей с рождения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0,1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9000 мл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1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</w:pPr>
            <w:r>
              <w:t>Сухая молочная смесь для вскармливания детей с рождения, обогащенная железом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9000 мл</w:t>
            </w:r>
          </w:p>
        </w:tc>
      </w:tr>
    </w:tbl>
    <w:p w:rsidR="00F2660F" w:rsidRDefault="00F2660F"/>
    <w:p w:rsidR="00F2660F" w:rsidRDefault="00F2660F">
      <w:pPr>
        <w:pStyle w:val="1"/>
      </w:pPr>
      <w:bookmarkStart w:id="9" w:name="sub_1300"/>
      <w:r>
        <w:t>Консервированная кровь человека и ее компоненты</w:t>
      </w:r>
    </w:p>
    <w:bookmarkEnd w:id="9"/>
    <w:p w:rsidR="00F2660F" w:rsidRDefault="00F2660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800"/>
        <w:gridCol w:w="1685"/>
        <w:gridCol w:w="1760"/>
      </w:tblGrid>
      <w:tr w:rsidR="00F2660F">
        <w:tblPrEx>
          <w:tblCellMar>
            <w:top w:w="0" w:type="dxa"/>
            <w:bottom w:w="0" w:type="dxa"/>
          </w:tblCellMar>
        </w:tblPrEx>
        <w:tc>
          <w:tcPr>
            <w:tcW w:w="6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Наименование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Частота предоставления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Среднее количество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6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f0"/>
            </w:pPr>
            <w:r>
              <w:t>Плазма свежезамороженная из дозы крови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 дозы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6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f0"/>
            </w:pPr>
            <w:r>
              <w:t>Эритроцитная взвесь с физиологическим раствором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3 дозы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6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f0"/>
            </w:pPr>
            <w:r>
              <w:t>Лейкоцитный концентрат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 дозы</w:t>
            </w:r>
          </w:p>
        </w:tc>
      </w:tr>
      <w:tr w:rsidR="00F2660F">
        <w:tblPrEx>
          <w:tblCellMar>
            <w:top w:w="0" w:type="dxa"/>
            <w:bottom w:w="0" w:type="dxa"/>
          </w:tblCellMar>
        </w:tblPrEx>
        <w:tc>
          <w:tcPr>
            <w:tcW w:w="6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f0"/>
            </w:pPr>
            <w:r>
              <w:t>Тромбоцитный концентрат из дозы крови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0,01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660F" w:rsidRDefault="00F2660F">
            <w:pPr>
              <w:pStyle w:val="aff7"/>
              <w:jc w:val="center"/>
            </w:pPr>
            <w:r>
              <w:t>2 дозы</w:t>
            </w:r>
          </w:p>
        </w:tc>
      </w:tr>
    </w:tbl>
    <w:p w:rsidR="00F2660F" w:rsidRDefault="00F2660F"/>
    <w:p w:rsidR="00F2660F" w:rsidRDefault="00F2660F">
      <w:pPr>
        <w:pStyle w:val="afff0"/>
      </w:pPr>
      <w:r>
        <w:t>______________________________</w:t>
      </w:r>
    </w:p>
    <w:p w:rsidR="00F2660F" w:rsidRDefault="00F2660F">
      <w:bookmarkStart w:id="10" w:name="sub_1111"/>
      <w:r>
        <w:t>* - анатомо-терапевтическо-химическая классификация</w:t>
      </w:r>
    </w:p>
    <w:p w:rsidR="00F2660F" w:rsidRDefault="00F2660F">
      <w:bookmarkStart w:id="11" w:name="sub_2222"/>
      <w:bookmarkEnd w:id="10"/>
      <w:r>
        <w:t>** - ориентировочная дневная доза</w:t>
      </w:r>
    </w:p>
    <w:p w:rsidR="00F2660F" w:rsidRDefault="00F2660F">
      <w:bookmarkStart w:id="12" w:name="sub_3333"/>
      <w:bookmarkEnd w:id="11"/>
      <w:r>
        <w:t>*** - эквивалентная курсовая доза</w:t>
      </w:r>
      <w:bookmarkEnd w:id="12"/>
    </w:p>
    <w:sectPr w:rsidR="00F2660F" w:rsidSect="00F2660F">
      <w:pgSz w:w="11900" w:h="16800"/>
      <w:pgMar w:top="510" w:right="510" w:bottom="510" w:left="13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2660F"/>
    <w:rsid w:val="002557B5"/>
    <w:rsid w:val="00E35769"/>
    <w:rsid w:val="00F2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00000.208" TargetMode="External"/><Relationship Id="rId5" Type="http://schemas.openxmlformats.org/officeDocument/2006/relationships/hyperlink" Target="garantF1://10004616.40" TargetMode="External"/><Relationship Id="rId4" Type="http://schemas.openxmlformats.org/officeDocument/2006/relationships/hyperlink" Target="garantF1://408243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4077</Words>
  <Characters>23239</Characters>
  <Application>Microsoft Office Word</Application>
  <DocSecurity>0</DocSecurity>
  <Lines>193</Lines>
  <Paragraphs>54</Paragraphs>
  <ScaleCrop>false</ScaleCrop>
  <Company>НПП "Гарант-Сервис"</Company>
  <LinksUpToDate>false</LinksUpToDate>
  <CharactersWithSpaces>27262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Admin</cp:lastModifiedBy>
  <cp:revision>2</cp:revision>
  <cp:lastPrinted>2016-04-22T14:10:00Z</cp:lastPrinted>
  <dcterms:created xsi:type="dcterms:W3CDTF">2016-07-04T09:34:00Z</dcterms:created>
  <dcterms:modified xsi:type="dcterms:W3CDTF">2016-07-04T09:34:00Z</dcterms:modified>
</cp:coreProperties>
</file>