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5" w:rsidRDefault="00F21415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здравоохранения и социального развития РФ от 4 апреля 2006 г. N 252</w:t>
        </w:r>
        <w:r>
          <w:rPr>
            <w:rStyle w:val="a4"/>
            <w:rFonts w:cs="Arial"/>
            <w:b w:val="0"/>
            <w:bCs w:val="0"/>
          </w:rPr>
          <w:br/>
          <w:t>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</w:t>
        </w:r>
      </w:hyperlink>
    </w:p>
    <w:p w:rsidR="00F21415" w:rsidRDefault="00F21415">
      <w:pPr>
        <w:pStyle w:val="afa"/>
      </w:pPr>
    </w:p>
    <w:p w:rsidR="00F21415" w:rsidRDefault="00F21415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ст. 40</w:t>
        </w:r>
      </w:hyperlink>
      <w:r>
        <w:t xml:space="preserve"> Основ законодательства Российской Федерации об охране здоровья граждан от 22 июля 1993 г. N 5487-1 (Ведомости Съезда народных депутатов Российской Федерации и Верховного Совета Российской Федерации, 1993, N 33, ст. 1318; Собрание законодательства Российской Федерации, 2003, N 2, ст. 167; 2004, N 35, ст. 3607) приказываю:</w:t>
      </w:r>
    </w:p>
    <w:p w:rsidR="00F21415" w:rsidRDefault="00F21415">
      <w:bookmarkStart w:id="0" w:name="sub_1"/>
      <w:r>
        <w:t xml:space="preserve">1. Утвердить стандарт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F21415" w:rsidRDefault="00F21415">
      <w:bookmarkStart w:id="1" w:name="sub_2"/>
      <w:bookmarkEnd w:id="0"/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 при оказании дорогостоящей (высокотехнологичной) медицинской помощи.</w:t>
      </w:r>
    </w:p>
    <w:bookmarkEnd w:id="1"/>
    <w:p w:rsidR="00F21415" w:rsidRDefault="00F21415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F2141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21415" w:rsidRDefault="00F21415">
            <w:pPr>
              <w:pStyle w:val="afff0"/>
            </w:pPr>
            <w:r>
              <w:t>Заместитель Министра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21415" w:rsidRDefault="00F21415">
            <w:pPr>
              <w:pStyle w:val="aff7"/>
              <w:jc w:val="right"/>
            </w:pPr>
            <w:r>
              <w:t>В. Стародубов</w:t>
            </w:r>
          </w:p>
        </w:tc>
      </w:tr>
    </w:tbl>
    <w:p w:rsidR="00F21415" w:rsidRDefault="00F21415"/>
    <w:p w:rsidR="00F21415" w:rsidRDefault="00F21415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и социального развития РФ</w:t>
      </w:r>
      <w:r>
        <w:rPr>
          <w:rStyle w:val="a3"/>
          <w:bCs/>
        </w:rPr>
        <w:br/>
        <w:t>от 4 апреля 2006 г. N 252</w:t>
      </w:r>
    </w:p>
    <w:bookmarkEnd w:id="2"/>
    <w:p w:rsidR="00F21415" w:rsidRDefault="00F21415"/>
    <w:p w:rsidR="00F21415" w:rsidRDefault="00F21415">
      <w:pPr>
        <w:pStyle w:val="1"/>
      </w:pPr>
      <w:r>
        <w:t>Стандарт</w:t>
      </w:r>
      <w:r>
        <w:br/>
        <w:t>оказания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</w:t>
      </w:r>
    </w:p>
    <w:p w:rsidR="00F21415" w:rsidRDefault="00F21415"/>
    <w:p w:rsidR="00F21415" w:rsidRDefault="00F21415">
      <w:pPr>
        <w:pStyle w:val="1"/>
      </w:pPr>
      <w:bookmarkStart w:id="3" w:name="sub_1100"/>
      <w:r>
        <w:t>Модель пациента:</w:t>
      </w:r>
    </w:p>
    <w:bookmarkEnd w:id="3"/>
    <w:p w:rsidR="00F21415" w:rsidRDefault="00F21415"/>
    <w:p w:rsidR="00F21415" w:rsidRDefault="00F21415">
      <w:r>
        <w:t>Категория возрастная: новорожденные</w:t>
      </w:r>
    </w:p>
    <w:p w:rsidR="00F21415" w:rsidRDefault="00F21415">
      <w:r>
        <w:t xml:space="preserve">Нозологическая форма: Субдуральное кровоизлияние при родовой травме, Кровоизлияние в мозг при родовой травме, Кровоизлияние в желудочек мозга при родовой травме, Субарахноидальное кровоизлияние при родовой травме, Разрыв мозжечкового намета при родовой травме, Другие внутричерепные разрывы и кровоизлияния при родовой травме, Внутричерепные разрывы и кровоизлияния при родовой травме неуточненные, Отек мозга при родовой травме, Другие уточненные поражения мозга при родовой травме, Внутрижелудочковое (нетравматическое) кровоизлияние 2-й степени у плода и новорожденного; Внутрижелудочковое (нетравматическое) кровоизлияние 3-й степени у плода и новорожденного; Неуточненное внутрижелудочковое (нетравматическое) кровоизлияние у плода и новорожденного; Кровоизлияние в мозг (нетравматическое) у плода и новорожденного; </w:t>
      </w:r>
      <w:r>
        <w:lastRenderedPageBreak/>
        <w:t>Кровоизлияние в мозжечок и заднюю черепную ямку (нетравматическое) у плода и новорожденного; Другие внутричерепные (нетравматические) кровоизлияния у плода и новорожденного; Внутричерепное (нетравматическое) кровоизлияние у плода и новорожденного неуточненное; Судороги новорожденного; Тяжелая асфиксия при рождении; Ишемия мозга; Церебральная лейкомаляция у новорожденного; Неонатальная кома.</w:t>
      </w:r>
    </w:p>
    <w:p w:rsidR="00F21415" w:rsidRDefault="00F21415">
      <w:r>
        <w:t xml:space="preserve">Код по МКБ-10: </w:t>
      </w:r>
      <w:hyperlink r:id="rId6" w:history="1">
        <w:r>
          <w:rPr>
            <w:rStyle w:val="a4"/>
            <w:rFonts w:cs="Arial"/>
          </w:rPr>
          <w:t>Р10.0</w:t>
        </w:r>
      </w:hyperlink>
      <w:r>
        <w:t xml:space="preserve">; </w:t>
      </w:r>
      <w:hyperlink r:id="rId7" w:history="1">
        <w:r>
          <w:rPr>
            <w:rStyle w:val="a4"/>
            <w:rFonts w:cs="Arial"/>
          </w:rPr>
          <w:t>Р10.1</w:t>
        </w:r>
      </w:hyperlink>
      <w:r>
        <w:t xml:space="preserve">; </w:t>
      </w:r>
      <w:hyperlink r:id="rId8" w:history="1">
        <w:r>
          <w:rPr>
            <w:rStyle w:val="a4"/>
            <w:rFonts w:cs="Arial"/>
          </w:rPr>
          <w:t>Р10.2</w:t>
        </w:r>
      </w:hyperlink>
      <w:r>
        <w:t xml:space="preserve">; </w:t>
      </w:r>
      <w:hyperlink r:id="rId9" w:history="1">
        <w:r>
          <w:rPr>
            <w:rStyle w:val="a4"/>
            <w:rFonts w:cs="Arial"/>
          </w:rPr>
          <w:t>Р10.3</w:t>
        </w:r>
      </w:hyperlink>
      <w:r>
        <w:t xml:space="preserve">; </w:t>
      </w:r>
      <w:hyperlink r:id="rId10" w:history="1">
        <w:r>
          <w:rPr>
            <w:rStyle w:val="a4"/>
            <w:rFonts w:cs="Arial"/>
          </w:rPr>
          <w:t>Р10.4</w:t>
        </w:r>
      </w:hyperlink>
      <w:r>
        <w:t xml:space="preserve">; </w:t>
      </w:r>
      <w:hyperlink r:id="rId11" w:history="1">
        <w:r>
          <w:rPr>
            <w:rStyle w:val="a4"/>
            <w:rFonts w:cs="Arial"/>
          </w:rPr>
          <w:t>Р10.8</w:t>
        </w:r>
      </w:hyperlink>
      <w:r>
        <w:t xml:space="preserve">; </w:t>
      </w:r>
      <w:hyperlink r:id="rId12" w:history="1">
        <w:r>
          <w:rPr>
            <w:rStyle w:val="a4"/>
            <w:rFonts w:cs="Arial"/>
          </w:rPr>
          <w:t>Р10.9</w:t>
        </w:r>
      </w:hyperlink>
      <w:r>
        <w:t xml:space="preserve">; </w:t>
      </w:r>
      <w:hyperlink r:id="rId13" w:history="1">
        <w:r>
          <w:rPr>
            <w:rStyle w:val="a4"/>
            <w:rFonts w:cs="Arial"/>
          </w:rPr>
          <w:t>Р11.1</w:t>
        </w:r>
      </w:hyperlink>
      <w:r>
        <w:t xml:space="preserve">; </w:t>
      </w:r>
      <w:hyperlink r:id="rId14" w:history="1">
        <w:r>
          <w:rPr>
            <w:rStyle w:val="a4"/>
            <w:rFonts w:cs="Arial"/>
          </w:rPr>
          <w:t>Р52.1</w:t>
        </w:r>
      </w:hyperlink>
      <w:r>
        <w:t xml:space="preserve">; </w:t>
      </w:r>
      <w:hyperlink r:id="rId15" w:history="1">
        <w:r>
          <w:rPr>
            <w:rStyle w:val="a4"/>
            <w:rFonts w:cs="Arial"/>
          </w:rPr>
          <w:t>Р52.2</w:t>
        </w:r>
      </w:hyperlink>
      <w:r>
        <w:t xml:space="preserve">; </w:t>
      </w:r>
      <w:hyperlink r:id="rId16" w:history="1">
        <w:r>
          <w:rPr>
            <w:rStyle w:val="a4"/>
            <w:rFonts w:cs="Arial"/>
          </w:rPr>
          <w:t>Р52.3</w:t>
        </w:r>
      </w:hyperlink>
      <w:r>
        <w:t xml:space="preserve">; </w:t>
      </w:r>
      <w:hyperlink r:id="rId17" w:history="1">
        <w:r>
          <w:rPr>
            <w:rStyle w:val="a4"/>
            <w:rFonts w:cs="Arial"/>
          </w:rPr>
          <w:t>Р52.4</w:t>
        </w:r>
      </w:hyperlink>
      <w:r>
        <w:t xml:space="preserve">; </w:t>
      </w:r>
      <w:hyperlink r:id="rId18" w:history="1">
        <w:r>
          <w:rPr>
            <w:rStyle w:val="a4"/>
            <w:rFonts w:cs="Arial"/>
          </w:rPr>
          <w:t>Р52.5</w:t>
        </w:r>
      </w:hyperlink>
      <w:r>
        <w:t xml:space="preserve">; </w:t>
      </w:r>
      <w:hyperlink r:id="rId19" w:history="1">
        <w:r>
          <w:rPr>
            <w:rStyle w:val="a4"/>
            <w:rFonts w:cs="Arial"/>
          </w:rPr>
          <w:t>Р52.6</w:t>
        </w:r>
      </w:hyperlink>
      <w:r>
        <w:t xml:space="preserve">; </w:t>
      </w:r>
      <w:hyperlink r:id="rId20" w:history="1">
        <w:r>
          <w:rPr>
            <w:rStyle w:val="a4"/>
            <w:rFonts w:cs="Arial"/>
          </w:rPr>
          <w:t>Р52.8</w:t>
        </w:r>
      </w:hyperlink>
      <w:r>
        <w:t xml:space="preserve">; </w:t>
      </w:r>
      <w:hyperlink r:id="rId21" w:history="1">
        <w:r>
          <w:rPr>
            <w:rStyle w:val="a4"/>
            <w:rFonts w:cs="Arial"/>
          </w:rPr>
          <w:t>Р52.9</w:t>
        </w:r>
      </w:hyperlink>
      <w:r>
        <w:t xml:space="preserve">; </w:t>
      </w:r>
      <w:hyperlink r:id="rId22" w:history="1">
        <w:r>
          <w:rPr>
            <w:rStyle w:val="a4"/>
            <w:rFonts w:cs="Arial"/>
          </w:rPr>
          <w:t>Р90</w:t>
        </w:r>
      </w:hyperlink>
      <w:r>
        <w:t xml:space="preserve">; </w:t>
      </w:r>
      <w:hyperlink r:id="rId23" w:history="1">
        <w:r>
          <w:rPr>
            <w:rStyle w:val="a4"/>
            <w:rFonts w:cs="Arial"/>
          </w:rPr>
          <w:t>Р21.0</w:t>
        </w:r>
      </w:hyperlink>
      <w:r>
        <w:t xml:space="preserve">; </w:t>
      </w:r>
      <w:hyperlink r:id="rId24" w:history="1">
        <w:r>
          <w:rPr>
            <w:rStyle w:val="a4"/>
            <w:rFonts w:cs="Arial"/>
          </w:rPr>
          <w:t>Р91.0</w:t>
        </w:r>
      </w:hyperlink>
      <w:r>
        <w:t xml:space="preserve">; </w:t>
      </w:r>
      <w:hyperlink r:id="rId25" w:history="1">
        <w:r>
          <w:rPr>
            <w:rStyle w:val="a4"/>
            <w:rFonts w:cs="Arial"/>
          </w:rPr>
          <w:t>Р91.2</w:t>
        </w:r>
      </w:hyperlink>
      <w:r>
        <w:t xml:space="preserve">; </w:t>
      </w:r>
      <w:hyperlink r:id="rId26" w:history="1">
        <w:r>
          <w:rPr>
            <w:rStyle w:val="a4"/>
            <w:rFonts w:cs="Arial"/>
          </w:rPr>
          <w:t>Р91.5</w:t>
        </w:r>
      </w:hyperlink>
      <w:r>
        <w:t>.</w:t>
      </w:r>
    </w:p>
    <w:p w:rsidR="00F21415" w:rsidRDefault="00F21415">
      <w:r>
        <w:t>Фаза: любая</w:t>
      </w:r>
    </w:p>
    <w:p w:rsidR="00F21415" w:rsidRDefault="00F21415">
      <w:r>
        <w:t>Стадия: любая</w:t>
      </w:r>
    </w:p>
    <w:p w:rsidR="00F21415" w:rsidRDefault="00F21415">
      <w:r>
        <w:t>Осложнение: вне зависимости от осложнений</w:t>
      </w:r>
    </w:p>
    <w:p w:rsidR="00F21415" w:rsidRDefault="00F21415">
      <w:r>
        <w:t>Условие оказания: стационарная помощь</w:t>
      </w:r>
    </w:p>
    <w:p w:rsidR="00F21415" w:rsidRDefault="00F21415"/>
    <w:p w:rsidR="00F21415" w:rsidRDefault="00F21415">
      <w:pPr>
        <w:pStyle w:val="1"/>
      </w:pPr>
      <w:bookmarkStart w:id="4" w:name="sub_1101"/>
      <w:r>
        <w:t>1.1. Диагностика</w:t>
      </w:r>
    </w:p>
    <w:bookmarkEnd w:id="4"/>
    <w:p w:rsidR="00F21415" w:rsidRDefault="00F214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9"/>
        <w:gridCol w:w="5372"/>
        <w:gridCol w:w="1396"/>
        <w:gridCol w:w="1442"/>
      </w:tblGrid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состояния новорожденного по шкале Апгар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А02.08.001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 01.001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массы тела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А02.03.005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роста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А02.03.002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 09.002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окружности груди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гестационного возраста новорожденного по шкале Балорда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пульса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А02.12.002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А12.13.001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А02.09.001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А02.10.002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Термометрия общая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А03.08.001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Ларингоскопия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А11.16.009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Зондирование желудка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А11.05.001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Взятие крови из пальца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А11.12.009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А11.28.007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B03.016.03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B03.016.06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Анализ мочи общий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A09.05.037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рН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A12.05.033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A12.05.026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кислорода в кровь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A12.05.032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 xml:space="preserve">Определение степени насыщения </w:t>
            </w:r>
            <w:r>
              <w:lastRenderedPageBreak/>
              <w:t>кислородом гемоглобина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lastRenderedPageBreak/>
              <w:t>A04.23.001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A04.10.002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Эхокардиография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A04.12.003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Ультразвуковая допплерография аорты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A04.12.001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A04.12.002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A12.12.001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А12.12.002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А04.14.001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А04.06.001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А04.14.002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А04.28.001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А04.22.002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А04.28.002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мочевого пузыря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А05.10.001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А05.10.007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А06.09.008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Рентгенография легких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А06.31.006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А09.05.021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А09.05.023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А09.05.212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А09.05.046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А09.05.041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А09.05.042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А09.05.215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прокальциотонина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А12.05.027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 xml:space="preserve">Определение протромбинового (тромбопластинового) времени в крови или в </w:t>
            </w:r>
            <w:r>
              <w:lastRenderedPageBreak/>
              <w:t>плазме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lastRenderedPageBreak/>
              <w:t>А12.05.042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А09.05.048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А09.05.051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основных групп крови (А, В, 0)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резус-принадлежности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Прямой антиглобулиновый тест (прямая проба Кумбса)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подгруппы и других групп крови меньшего значения А-1, А-2, D, Сс, Е, Kell, Duffy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А12.06.082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 Treponema pallidum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А26.06.036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антигена HBS-Ag Hepatitis В virus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А26.06.048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М, G (IgM, IgG) к Human immunodeficiency virus HIV 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А26.06.049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М, G (IgM, IgG) к Human immunodeficiency virus HIV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А26.06.042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М, G (IgM, IgG) к неструктурированным белкам (a-NS_3. a-NS_4. a-NS_5) Hepatitus С virus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A, M, G (IgA, IgM, IgG) к Chlamidia trachomatis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А, М, G (IgA, IgM, IgG) к Chlamidia pheumoniae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A26.06.057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M, G (IgM, IgG) к Mycoplasma pheumoniae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А26.06.072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M, G (IgM, IgG) к Ureaplasma urealiticum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А26.06.045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M, G (IgG) к Herpes simplex virus 1,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А26.06.046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А26.06.092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А26.06.059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антигена Mycoplasma pheumoniae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А26.05.001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А26.05.005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Микробиологическое исследование крови на грибы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А26.05.007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А26.08.005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 xml:space="preserve">Бактериологическое исследование слизи с миндалин и задней стенки глотки на </w:t>
            </w:r>
            <w:r>
              <w:lastRenderedPageBreak/>
              <w:t>аэробные и факультативно-анаэробные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lastRenderedPageBreak/>
              <w:t>А26.09.010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А26.19.008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А26.26.004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А26.31.004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</w:tbl>
    <w:p w:rsidR="00F21415" w:rsidRDefault="00F21415"/>
    <w:p w:rsidR="00F21415" w:rsidRDefault="00F21415">
      <w:pPr>
        <w:pStyle w:val="1"/>
      </w:pPr>
      <w:bookmarkStart w:id="5" w:name="sub_1102"/>
      <w:r>
        <w:t>1.2. Лечение из расчета 30 дней</w:t>
      </w:r>
    </w:p>
    <w:bookmarkEnd w:id="5"/>
    <w:p w:rsidR="00F21415" w:rsidRDefault="00F214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7"/>
        <w:gridCol w:w="5372"/>
        <w:gridCol w:w="1375"/>
        <w:gridCol w:w="1441"/>
      </w:tblGrid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А14.08.004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Отсасывание слизи из носа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А01.31.016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пульса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А12.13.001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А02.10.002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А14.01.003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Транспортировка тяжелобольного внутри учреждения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Термометрия общая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А12.31.003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Суточное прикроватное мониторирование жизненноважных функций и параметров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А02.09.001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А12.05.032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А12.05.033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А12.05.026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рН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В01.023.01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Прием (осмотр, консультация) врача-невропатолога первичный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В01.010.01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Прием (осмотр, консультация) детского хирурга первичный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В01.029.01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Б01.024.01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Прием (осмотр, консультация) врача- нейрохирурга первичный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В01.023.02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Прием (осмотр, консультация) врача-невропатолога повторный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В01.010.02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 xml:space="preserve">Прием (осмотр, консультация) детского </w:t>
            </w:r>
            <w:r>
              <w:lastRenderedPageBreak/>
              <w:t>хирурга повторный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lastRenderedPageBreak/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lastRenderedPageBreak/>
              <w:t>В01.029.02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В01.024.02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Прием (осмотр, консультация) врача-нейрохирурга повторный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А16.23.001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Пункция желудочка головного мозга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А16.23.010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Внечерепной желудочковый шунт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А04.23.001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8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А04.10.002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Эхокардиография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А04.12.002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А12.12.002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А04.11.001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средостения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А04.09.001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плевры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А04.14.001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А04.06.001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А04.14.002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А04.28.001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А04.22.002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А04.31.004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Ультразвуковое определение жидкости в брюшной полости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А05.10.001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А05.10.007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А05.10.004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Холтеровское мониторирование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А06.09.008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Рентгенография легких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А06.31.006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А06.23.004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А06.31.002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Компьютерная томография органов брюшной полости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А06.09.006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Компьютерная томография органов грудной полости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А06.31.006.001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Описание и интерпретация компьютерных томограмм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А05.23.002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Магнитно-резонансная томография центральной нервной системы и головного мозга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А05.23.001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Электроэнцефалография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А12.05.027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А12.05.042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А09.05.048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А09.05.051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 xml:space="preserve">Исследование уровня продуктов </w:t>
            </w:r>
            <w:r>
              <w:lastRenderedPageBreak/>
              <w:t>паракоагуляции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lastRenderedPageBreak/>
              <w:t>В03.016.03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В03.016.06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Анализ мочи общий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А11.28.005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Получение стерильного препарата мочи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А11.28.008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Инстилляция мочевого пузыря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А09.28.006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креатинина в моче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А09.28.009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мочевины в моче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А12.28.002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функции нефронов (клиренс)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А12.28.003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Тесты тубулярной реабсорбции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А09.28.016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лекарственных средств и их метаболитов в моче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А09.05.021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 05.022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А09.05.023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А09.05.212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А09.05.132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Исследования уровня общего магния в сыворотке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А09.05.046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А09.05.041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А09.05.042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А09.05.044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гамма-глютаминтрансферазы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А09.05.215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прокальциотонина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А09.05.062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общего трийодтиронина (Т_3)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А09.05.063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связанного трийодтиронина (Т-3)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А09.05.061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общего тироксина сыворотки (Т-4)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А09.05.064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свободного тироксина сыворотки (Т-4)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А09.05.090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тиреотропного гормона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 05.035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лекарственных средств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А09.05.038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осмолярности (осмоляльности)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lastRenderedPageBreak/>
              <w:t>А09.05.055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сывороточных иммуноглобулинов в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А12.06.001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популяций лимфоцитов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А, М, G (IgA, IgM, IgG) к Chlamidia trachomatis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А, М, G (IgA, IgM, IgG) к Chlamidia pheumoniae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А26.06.058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антигена к Mycoplasma hominis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А26.06.057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М, G (IgM, IgG) к Mycoplasma pheumoniae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А26.06.072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М, G (IgM, IgG) к Ureaplasma urealiticum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А26.06.045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М, G (IgG) к Herpes simplex virus 1,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А26.06.046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А26.06.092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А26.06.018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А26.06.059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антигена mycoplasma pheumoniae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А26.05.001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А26.05.005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Микробиологическое исследование крови на грибы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А26.05.007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А26.08.005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А26.09.010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А09.09.001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А26.19.008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А26.26.001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А26.26.004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 xml:space="preserve">Бактериологическое исследование отделяемого конъюнктивы (слезная жидкость) на аэробные и факультативно-анаэробные </w:t>
            </w:r>
            <w:r>
              <w:lastRenderedPageBreak/>
              <w:t>условно-патогенные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lastRenderedPageBreak/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lastRenderedPageBreak/>
              <w:t>А26.01.001.001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отделяемого из пупочной ранки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А26.31.004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А26.23.006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А26.23.007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А26.23.008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Молекулярно-биологическое исследование спинномозговой жидкости на вирус простого герпеса 1,2 (Herpes simplex virus)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А26.23.009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А26.23.011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Молекулярно-биологическое исследование спинномозговой жидкости на вирус ветрянки (Varicella Zoster)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А26.23.013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Микологическое исследование спинномозговой жидкости на кандида (Candida spp.)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А26.31.007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метаболитов грибов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А26.28.003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А09.09.002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Цитологическое исследование плевральной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А09.09.003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Биохимическое исследование плевральной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А09.09.011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физических свойств плевральной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А09.09.012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белка в плевральной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А09.09.015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А26.09.012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А26.31.001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А09.19.002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кала на скрытую кровь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А12.25.004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слуха у новорожденного с помощью звукореактотестов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В03.029.01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Комплекс исследований для диагностики нарушения зрения у новорожденного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А11.05.001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Взятие крови из пальца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А11.12.009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А11.12.013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Взятие крови из центральной вены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lastRenderedPageBreak/>
              <w:t>A11.12.001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Катетеризация подключинной и других центральных вен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А11.12.002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А11.12.004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Катетеризация пупочных сосудов у новорожденных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A11.12.012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Катетеризация артерий конечностей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A11.12.007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Взятие крови из артерии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А11.28.007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А11.02.002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Внутримышечное введение лекарственных средств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A11.12.003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Внутривенное введение лекарственных средств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A12.05.004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Проба на совместимость перед переливанием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А18.05.012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Гемотрансфузия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А18.05.012.001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Операция заменного переливания крови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A11.31.001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Парацентез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А16.31.007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Дренаж перитонеальный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А18.31.001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Перитонеальный диализ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физических свойств перитонеальной (асцитической)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А16.12.003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Перевязка артериовенозного свища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В01.003.04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А11.09.008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Ингаляторное введение лекарственных средств и кислорода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А20.09.002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Оксигенотерапия (гипер-, нормо- или гипобарическая) при болезнях легких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А03.08.001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Ларингоскопия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А11.08.009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Интубация трахеи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А16.09.011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Искусственная вентиляция легких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А14.08 001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Уход за респираторным трактом в условиях искусственной вентиляции легких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А16.09.011.001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Высокочастотная искусственная вентиляция легких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А16.09.011.002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Неинвазивная искусственная вентиляция легких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А11.09.004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Пункция плевральной полости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А16.09.004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Разрез грудной стенки и плевры (дренирование плевральной полости)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Уход за дренажом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А11.10.004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Пункция перикарда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A21.10.001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Массаж сердца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А11.23.001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Спинномозговая пункция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A09.23.008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физических свойств спинномозговой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A09.23.001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Цитологическое исследование клеток спинномозговой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A09.23.002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крови в спинномозговой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A09.23.005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Исследование уровня белка в спинномозговой жидкости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A09.23.011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 xml:space="preserve">Микроскопическое исследование спинномозговой жидкости, подсчет клеток в </w:t>
            </w:r>
            <w:r>
              <w:lastRenderedPageBreak/>
              <w:t>счетной камере (определение цитоза)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lastRenderedPageBreak/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lastRenderedPageBreak/>
              <w:t>A20.01.005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Фототерапия кожи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A25.31.012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Назначение лекарственной терапии реаниматологом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A25.31.013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Назначение диетической терапии реаниматологом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A25.31.014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Назначение лечебно-оздоровительного режима реаниматологом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A25.31.020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Назначение лекарственной терапии при патологии у новорожденного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A25.31.021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Назначение диетической терапии при патологии у новорожденного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A25.31.022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Назначение лечебно-оздоровительного режима при патологии у новорожденного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A14.31.008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Уход за пупочной ранкой новорожденного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A02.01.001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массы тела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A02.03.002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Пеленание новорожденного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160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А14.01.001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Уход за кожей тяжелобольного пациента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А14.07.001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Уход за полостью рта больного в условиях реанимации и интенсивной терапии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80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А11.16.009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Зондирование желудка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А11.16.008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Промывание желудка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А14.16.002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Уход за назогастральным зондом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Кормление тяжелобольного через рот и назогастральный зонд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240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А14.19.002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Постановка очистительной клизмы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А14.19.003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Постановка газоотводной трубки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А14.28.002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Уход за постоянным мочевым катетером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А09.28.022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Определение объема мочи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Уход за промежностью и наружными половыми органами тяжелобольных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Размещение тяжелобольного в постели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Перемещение тяжелобольного в постели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80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Обучение членов семьи пациента технике его перемещения и размещения в постели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Приготовление и смена постельного белья тяжелобольному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Уход за сосудистым катетером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А13.31.006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Обучение уходу за больным ребенком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степени риска развития пролежней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А21.31.003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Массаж при заболеваниях нервной системы у детей раннего возраста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А14.31.014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Оценка интенсивности боли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</w:t>
            </w:r>
          </w:p>
        </w:tc>
      </w:tr>
    </w:tbl>
    <w:p w:rsidR="00F21415" w:rsidRDefault="00F214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1717"/>
        <w:gridCol w:w="3391"/>
        <w:gridCol w:w="1135"/>
        <w:gridCol w:w="1134"/>
        <w:gridCol w:w="1127"/>
      </w:tblGrid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bookmarkStart w:id="6" w:name="sub_999"/>
            <w:r>
              <w:t>Фармакотерапевтическая группа</w:t>
            </w:r>
            <w:bookmarkEnd w:id="6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ATX группа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Частота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ОДД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ЭКД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 для профилактики и лечения инфекций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Антибактериальные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Оксациллин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1680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Ампициллин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6300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Амоксициллин + Клавулановая кислота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180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2520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Цефуроксим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1260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Цефоперазон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12600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Цефотаксим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8400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Цефоперазон+Сульбактам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480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6720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Цефтриаксон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2100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Цефтазидим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1260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Амикацин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210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Ванкомицин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1260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Эритромицин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240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3360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Противомалярийные и противопротозойные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Метронидазол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630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Противогрибковые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Флуконазол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420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Амфотерицин 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84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Прочие средства для профилактики и лечения инфекций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Бифидобактерии бифидум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 доз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600 доз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Лактобактерии ацидофильные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 дозы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540 доз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Противовирусные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Ацикловир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Иммуноглобулины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Иммуноглгобулин человека нормальный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Иммуноглобулин против цитомегаловируса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12мл(1200 мг)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60мл(6000 мг)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Иммуноглобулин человека нормальный [Ig G+Ig M+Ig A]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 мл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 мл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Иммуноглобулин против гепатита В человека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 мл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 мл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Средства, влияющие на кровь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Средства, влияющие на систему свертывания крови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Гепарин натрия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2400 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33600 ME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Этамзилат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72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288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Растворы и плазмозаменители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Гидроксиэтилкрахмал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100 мл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 мл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Декстроза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1380 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Препараты плазмы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Альбумин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75 мл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375 мл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415" w:rsidRDefault="00F21415">
            <w:pPr>
              <w:pStyle w:val="aff7"/>
            </w:pPr>
            <w:r>
              <w:t>Противоанемические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Эпоэтин альфа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750 МБ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13500 ME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Эпоэтин бета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750 ME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13500 ME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Фолиевая кислота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50 мкг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1500 мкг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Железа [III] гидроксид полимальтозат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Железа хлорид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270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Анестетики, миорелаксанты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 для наркоза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Тиопентал натрия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36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Миорелаксанты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Пипекурония бромид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360 мкг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1800 мкг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Векурония бромид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450 мкг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2250 мкг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Атракурия безилат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3,6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18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Местные анестетики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Прокаин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Лидокаин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Наркотические анальгетики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Фентанил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750 мкг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1500 мкг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Ибупрофен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Средства, влияющие на центральную нервную систему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Анксиолитики (транквилизаторы)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Диазепам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2400 мкг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33600 мкг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Стимуляторы цнс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Кофеин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135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1890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Противосудорожные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Фенобарбитал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420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Фенитоин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168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 для лечения заболеваний желудочно-кишечного тракта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Спазмолитические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Атропин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Дротаверин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Панкреатические энзимы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Панкреатин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3000 ЕД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30000 ЕД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 лечения печеночной недостаточности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Урсодеоксихолевая кислота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135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1890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Средства, влияющие на органы дыхания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Противоастматические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Сальбутамол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210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Аминофиллин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36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504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Амброксол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1260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Ипатропия бромид + Фенотерол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225 мкг+450 мкг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3150 мкг+6300 мкг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Прочие средства для лечения заболеваний органов дыхания, не обозначенные в других рубриках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Ацетилцистеин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420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Сурфактант БЛ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225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Куросурф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360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1080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 для лечения аллергических реакций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Антигистаминные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Хлоропирамин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Средства, влияющие на сердечно-сосудистую систему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Вазопрессорные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Эпинефрин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90мкг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 мкг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Допамин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225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Добутамин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450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Норэпинефрин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Противоаритмические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Трифосаденин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Верапамил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Гипотензивные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Пропранолол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Каптоприл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13,5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135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Сердечные гликозиды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Дигоксин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0,03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0,42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Средства для лечения заболеваний почек и мочевыводящих путей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Диуретики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Фуросемид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36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180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Ацетазоламид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2100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Спиронолактон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126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Растворы, электролиты, средства коррекции кислотного равновесия, средства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Электролиты, средства коррекции кислотного равновесия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Натрия бикарбонат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18000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Калия хлорид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12000 mi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Кальция глюконат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12000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Натрия хлорид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1500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Магния сульфат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Калия и магния аспарагинат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270мг+</w:t>
            </w:r>
          </w:p>
          <w:p w:rsidR="00F21415" w:rsidRDefault="00F21415">
            <w:pPr>
              <w:pStyle w:val="aff7"/>
              <w:jc w:val="center"/>
            </w:pPr>
            <w:r>
              <w:t>240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4050 мг+3600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Раствор для перитонеального диализа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100 мл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500 мл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Витамины и минералы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Витамины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Менадиона натрия бисульфит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Эргокальциферол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1000 ME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30000 ME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Колекальциферол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1000 ME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30000 ME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Альфакальцидол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0,015 мкг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4,5 мкг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Витамин 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Гормоны и средства, влияющие на эндокринную систему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Неполовые гормоны, синтетические субстанции и антигормоны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Метилпреднизолон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5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25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Гидрокортизон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25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125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Дексаметазон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10 мг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140 мг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Инсулин и средства для лечения сахарного диабета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Инсулин растворимый [человеческий генно-инженерный]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7,2 ЕД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72 ЕД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Антигипоксанты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3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Кислород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7200 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216000 л</w:t>
            </w:r>
          </w:p>
        </w:tc>
      </w:tr>
    </w:tbl>
    <w:p w:rsidR="00F21415" w:rsidRDefault="00F21415"/>
    <w:p w:rsidR="00F21415" w:rsidRDefault="00F21415">
      <w:pPr>
        <w:pStyle w:val="afff0"/>
      </w:pPr>
      <w:r>
        <w:t>______________________________</w:t>
      </w:r>
    </w:p>
    <w:p w:rsidR="00F21415" w:rsidRDefault="00F21415">
      <w:bookmarkStart w:id="7" w:name="sub_1111"/>
      <w:r>
        <w:t>* - анатомо-терапевтическо-химическая классификация</w:t>
      </w:r>
    </w:p>
    <w:p w:rsidR="00F21415" w:rsidRDefault="00F21415">
      <w:bookmarkStart w:id="8" w:name="sub_2222"/>
      <w:bookmarkEnd w:id="7"/>
      <w:r>
        <w:t>** - ориентировочная дневная доза</w:t>
      </w:r>
    </w:p>
    <w:p w:rsidR="00F21415" w:rsidRDefault="00F21415">
      <w:bookmarkStart w:id="9" w:name="sub_3333"/>
      <w:bookmarkEnd w:id="8"/>
      <w:r>
        <w:t>*** - эквивалентная курсовая доза</w:t>
      </w:r>
    </w:p>
    <w:bookmarkEnd w:id="9"/>
    <w:p w:rsidR="00F21415" w:rsidRDefault="00F21415"/>
    <w:p w:rsidR="00F21415" w:rsidRDefault="00F21415">
      <w:pPr>
        <w:pStyle w:val="1"/>
      </w:pPr>
      <w:bookmarkStart w:id="10" w:name="sub_1200"/>
      <w:r>
        <w:t>Питательные смеси</w:t>
      </w:r>
    </w:p>
    <w:bookmarkEnd w:id="10"/>
    <w:p w:rsidR="00F21415" w:rsidRDefault="00F214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4"/>
        <w:gridCol w:w="5186"/>
        <w:gridCol w:w="10"/>
        <w:gridCol w:w="1660"/>
        <w:gridCol w:w="10"/>
        <w:gridCol w:w="1716"/>
        <w:gridCol w:w="10"/>
      </w:tblGrid>
      <w:tr w:rsidR="00F21415">
        <w:tblPrEx>
          <w:tblCellMar>
            <w:top w:w="0" w:type="dxa"/>
            <w:bottom w:w="0" w:type="dxa"/>
          </w:tblCellMar>
        </w:tblPrEx>
        <w:tc>
          <w:tcPr>
            <w:tcW w:w="6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Смеси для парентерального питания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Растворы аминокислот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0,8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600 мл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Жировые эмульсии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0,6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300 мл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Смеси для энтерального питания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16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9000 мл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6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9000 мл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6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Сухая молочная смесь для вскармливания детей с рождения, обогащенная железом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9000 мл</w:t>
            </w:r>
          </w:p>
        </w:tc>
      </w:tr>
    </w:tbl>
    <w:p w:rsidR="00F21415" w:rsidRDefault="00F21415"/>
    <w:p w:rsidR="00F21415" w:rsidRDefault="00F21415">
      <w:pPr>
        <w:pStyle w:val="1"/>
      </w:pPr>
      <w:bookmarkStart w:id="11" w:name="sub_1300"/>
      <w:r>
        <w:t>Консервированная кровь человека и ее компоненты</w:t>
      </w:r>
    </w:p>
    <w:bookmarkEnd w:id="11"/>
    <w:p w:rsidR="00F21415" w:rsidRDefault="00F214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5"/>
        <w:gridCol w:w="1655"/>
        <w:gridCol w:w="1735"/>
      </w:tblGrid>
      <w:tr w:rsidR="00F21415">
        <w:tblPrEx>
          <w:tblCellMar>
            <w:top w:w="0" w:type="dxa"/>
            <w:bottom w:w="0" w:type="dxa"/>
          </w:tblCellMar>
        </w:tblPrEx>
        <w:tc>
          <w:tcPr>
            <w:tcW w:w="6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Плазма свежезамороженная из дозы крови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 дозы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Эритроцитная взвесь с физиологическим раствором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3 дозы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Лейкоцитный концентрат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 дозы</w:t>
            </w:r>
          </w:p>
        </w:tc>
      </w:tr>
      <w:tr w:rsidR="00F21415">
        <w:tblPrEx>
          <w:tblCellMar>
            <w:top w:w="0" w:type="dxa"/>
            <w:bottom w:w="0" w:type="dxa"/>
          </w:tblCellMar>
        </w:tblPrEx>
        <w:tc>
          <w:tcPr>
            <w:tcW w:w="6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</w:pPr>
            <w:r>
              <w:t>Тромбоцитный концентрат из дозы крови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0,01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415" w:rsidRDefault="00F21415">
            <w:pPr>
              <w:pStyle w:val="aff7"/>
              <w:jc w:val="center"/>
            </w:pPr>
            <w:r>
              <w:t>2 дозы</w:t>
            </w:r>
          </w:p>
        </w:tc>
      </w:tr>
    </w:tbl>
    <w:p w:rsidR="00F21415" w:rsidRDefault="00F21415"/>
    <w:sectPr w:rsidR="00F21415" w:rsidSect="00F21415">
      <w:pgSz w:w="11900" w:h="16800"/>
      <w:pgMar w:top="510" w:right="510" w:bottom="510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1415"/>
    <w:rsid w:val="00222788"/>
    <w:rsid w:val="00D64712"/>
    <w:rsid w:val="00F2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000.7311" TargetMode="External"/><Relationship Id="rId13" Type="http://schemas.openxmlformats.org/officeDocument/2006/relationships/hyperlink" Target="garantF1://4000000.7317" TargetMode="External"/><Relationship Id="rId18" Type="http://schemas.openxmlformats.org/officeDocument/2006/relationships/hyperlink" Target="garantF1://4000000.7452" TargetMode="External"/><Relationship Id="rId26" Type="http://schemas.openxmlformats.org/officeDocument/2006/relationships/hyperlink" Target="garantF1://4000000.75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000000.7455" TargetMode="External"/><Relationship Id="rId7" Type="http://schemas.openxmlformats.org/officeDocument/2006/relationships/hyperlink" Target="garantF1://4000000.7310" TargetMode="External"/><Relationship Id="rId12" Type="http://schemas.openxmlformats.org/officeDocument/2006/relationships/hyperlink" Target="garantF1://4000000.7315" TargetMode="External"/><Relationship Id="rId17" Type="http://schemas.openxmlformats.org/officeDocument/2006/relationships/hyperlink" Target="garantF1://4000000.7451" TargetMode="External"/><Relationship Id="rId25" Type="http://schemas.openxmlformats.org/officeDocument/2006/relationships/hyperlink" Target="garantF1://4000000.755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000000.7450" TargetMode="External"/><Relationship Id="rId20" Type="http://schemas.openxmlformats.org/officeDocument/2006/relationships/hyperlink" Target="garantF1://4000000.745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000000.1610" TargetMode="External"/><Relationship Id="rId11" Type="http://schemas.openxmlformats.org/officeDocument/2006/relationships/hyperlink" Target="garantF1://4000000.7314" TargetMode="External"/><Relationship Id="rId24" Type="http://schemas.openxmlformats.org/officeDocument/2006/relationships/hyperlink" Target="garantF1://4000000.7548" TargetMode="External"/><Relationship Id="rId5" Type="http://schemas.openxmlformats.org/officeDocument/2006/relationships/hyperlink" Target="garantF1://10004616.40" TargetMode="External"/><Relationship Id="rId15" Type="http://schemas.openxmlformats.org/officeDocument/2006/relationships/hyperlink" Target="garantF1://4000000.7449" TargetMode="External"/><Relationship Id="rId23" Type="http://schemas.openxmlformats.org/officeDocument/2006/relationships/hyperlink" Target="garantF1://4000000.7356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4000000.7313" TargetMode="External"/><Relationship Id="rId19" Type="http://schemas.openxmlformats.org/officeDocument/2006/relationships/hyperlink" Target="garantF1://4000000.7453" TargetMode="External"/><Relationship Id="rId4" Type="http://schemas.openxmlformats.org/officeDocument/2006/relationships/hyperlink" Target="garantF1://4082543.0" TargetMode="External"/><Relationship Id="rId9" Type="http://schemas.openxmlformats.org/officeDocument/2006/relationships/hyperlink" Target="garantF1://4000000.7312" TargetMode="External"/><Relationship Id="rId14" Type="http://schemas.openxmlformats.org/officeDocument/2006/relationships/hyperlink" Target="garantF1://4000000.7448" TargetMode="External"/><Relationship Id="rId22" Type="http://schemas.openxmlformats.org/officeDocument/2006/relationships/hyperlink" Target="garantF1://4000000.17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4755</Words>
  <Characters>27106</Characters>
  <Application>Microsoft Office Word</Application>
  <DocSecurity>0</DocSecurity>
  <Lines>225</Lines>
  <Paragraphs>63</Paragraphs>
  <ScaleCrop>false</ScaleCrop>
  <Company>НПП "Гарант-Сервис"</Company>
  <LinksUpToDate>false</LinksUpToDate>
  <CharactersWithSpaces>31798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2016-04-22T14:04:00Z</cp:lastPrinted>
  <dcterms:created xsi:type="dcterms:W3CDTF">2016-07-04T09:34:00Z</dcterms:created>
  <dcterms:modified xsi:type="dcterms:W3CDTF">2016-07-04T09:34:00Z</dcterms:modified>
</cp:coreProperties>
</file>